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233" w:rsidRPr="002672F6" w:rsidP="002672F6">
      <w:pPr>
        <w:pStyle w:val="Heading1"/>
        <w:spacing w:before="0" w:line="240" w:lineRule="auto"/>
        <w:rPr>
          <w:rFonts w:ascii="Times New Roman" w:hAnsi="Times New Roman" w:eastAsiaTheme="minorEastAsia" w:cs="Times New Roman"/>
          <w:b w:val="0"/>
          <w:color w:val="auto"/>
          <w:sz w:val="26"/>
          <w:szCs w:val="26"/>
        </w:rPr>
      </w:pPr>
      <w:r w:rsidRPr="002672F6">
        <w:rPr>
          <w:rFonts w:ascii="Times New Roman" w:hAnsi="Times New Roman" w:eastAsiaTheme="minorEastAsia" w:cs="Times New Roman"/>
          <w:b w:val="0"/>
          <w:color w:val="auto"/>
          <w:sz w:val="26"/>
          <w:szCs w:val="26"/>
        </w:rPr>
        <w:t>Дело № 5-</w:t>
      </w:r>
      <w:r w:rsidR="00690084">
        <w:rPr>
          <w:rFonts w:ascii="Times New Roman" w:hAnsi="Times New Roman" w:eastAsiaTheme="minorEastAsia" w:cs="Times New Roman"/>
          <w:b w:val="0"/>
          <w:color w:val="auto"/>
          <w:sz w:val="26"/>
          <w:szCs w:val="26"/>
        </w:rPr>
        <w:t>161</w:t>
      </w:r>
      <w:r w:rsidRPr="002672F6" w:rsidR="00AF3DDF">
        <w:rPr>
          <w:rFonts w:ascii="Times New Roman" w:hAnsi="Times New Roman" w:eastAsiaTheme="minorEastAsia" w:cs="Times New Roman"/>
          <w:b w:val="0"/>
          <w:color w:val="auto"/>
          <w:sz w:val="26"/>
          <w:szCs w:val="26"/>
        </w:rPr>
        <w:t>-1702/2025</w:t>
      </w:r>
    </w:p>
    <w:p w:rsidR="00236B4C" w:rsidRPr="002672F6" w:rsidP="002672F6">
      <w:pPr>
        <w:pStyle w:val="Header"/>
        <w:tabs>
          <w:tab w:val="left" w:pos="7332"/>
        </w:tabs>
        <w:rPr>
          <w:rFonts w:ascii="Times New Roman" w:hAnsi="Times New Roman" w:cs="Times New Roman"/>
          <w:sz w:val="26"/>
          <w:szCs w:val="26"/>
        </w:rPr>
      </w:pPr>
      <w:r w:rsidRPr="002672F6">
        <w:rPr>
          <w:rFonts w:ascii="Times New Roman" w:hAnsi="Times New Roman" w:cs="Times New Roman"/>
          <w:sz w:val="26"/>
          <w:szCs w:val="26"/>
        </w:rPr>
        <w:t>УИД86</w:t>
      </w:r>
      <w:r w:rsidRPr="002672F6">
        <w:rPr>
          <w:rFonts w:ascii="Times New Roman" w:hAnsi="Times New Roman" w:cs="Times New Roman"/>
          <w:sz w:val="26"/>
          <w:szCs w:val="26"/>
          <w:lang w:val="en-US"/>
        </w:rPr>
        <w:t>MS</w:t>
      </w:r>
      <w:r w:rsidRPr="002672F6" w:rsidR="00AF3DDF">
        <w:rPr>
          <w:rFonts w:ascii="Times New Roman" w:hAnsi="Times New Roman" w:cs="Times New Roman"/>
          <w:sz w:val="26"/>
          <w:szCs w:val="26"/>
        </w:rPr>
        <w:t>0033-01-2025</w:t>
      </w:r>
      <w:r w:rsidRPr="002672F6">
        <w:rPr>
          <w:rFonts w:ascii="Times New Roman" w:hAnsi="Times New Roman" w:cs="Times New Roman"/>
          <w:sz w:val="26"/>
          <w:szCs w:val="26"/>
        </w:rPr>
        <w:t>-00</w:t>
      </w:r>
      <w:r w:rsidRPr="002672F6" w:rsidR="00AF3DDF">
        <w:rPr>
          <w:rFonts w:ascii="Times New Roman" w:hAnsi="Times New Roman" w:cs="Times New Roman"/>
          <w:sz w:val="26"/>
          <w:szCs w:val="26"/>
        </w:rPr>
        <w:t>0</w:t>
      </w:r>
      <w:r w:rsidR="00690084">
        <w:rPr>
          <w:rFonts w:ascii="Times New Roman" w:hAnsi="Times New Roman" w:cs="Times New Roman"/>
          <w:sz w:val="26"/>
          <w:szCs w:val="26"/>
        </w:rPr>
        <w:t xml:space="preserve">486-34 </w:t>
      </w:r>
      <w:r w:rsidRPr="002672F6" w:rsidR="00AF3DDF">
        <w:rPr>
          <w:rFonts w:ascii="Times New Roman" w:hAnsi="Times New Roman" w:cs="Times New Roman"/>
          <w:sz w:val="26"/>
          <w:szCs w:val="26"/>
        </w:rPr>
        <w:t xml:space="preserve"> </w:t>
      </w:r>
    </w:p>
    <w:p w:rsidR="00FA1233" w:rsidRPr="002672F6" w:rsidP="002672F6">
      <w:pPr>
        <w:pStyle w:val="Header"/>
        <w:tabs>
          <w:tab w:val="left" w:pos="7332"/>
        </w:tabs>
        <w:rPr>
          <w:rFonts w:ascii="Times New Roman" w:hAnsi="Times New Roman" w:cs="Times New Roman"/>
          <w:sz w:val="26"/>
          <w:szCs w:val="26"/>
        </w:rPr>
      </w:pPr>
      <w:r w:rsidRPr="002672F6">
        <w:rPr>
          <w:rFonts w:ascii="Times New Roman" w:hAnsi="Times New Roman" w:cs="Times New Roman"/>
          <w:sz w:val="26"/>
          <w:szCs w:val="26"/>
        </w:rPr>
        <w:tab/>
      </w:r>
      <w:r w:rsidRPr="002672F6">
        <w:rPr>
          <w:rFonts w:ascii="Times New Roman" w:hAnsi="Times New Roman" w:cs="Times New Roman"/>
          <w:sz w:val="26"/>
          <w:szCs w:val="26"/>
        </w:rPr>
        <w:tab/>
      </w:r>
      <w:r w:rsidRPr="002672F6">
        <w:rPr>
          <w:rFonts w:ascii="Times New Roman" w:hAnsi="Times New Roman" w:cs="Times New Roman"/>
          <w:sz w:val="26"/>
          <w:szCs w:val="26"/>
        </w:rPr>
        <w:tab/>
        <w:t xml:space="preserve">                </w:t>
      </w:r>
    </w:p>
    <w:p w:rsidR="00FA1233" w:rsidRPr="002672F6" w:rsidP="002672F6">
      <w:pPr>
        <w:pStyle w:val="Title"/>
        <w:rPr>
          <w:sz w:val="26"/>
          <w:szCs w:val="26"/>
        </w:rPr>
      </w:pPr>
      <w:r w:rsidRPr="002672F6">
        <w:rPr>
          <w:sz w:val="26"/>
          <w:szCs w:val="26"/>
        </w:rPr>
        <w:t>ПОСТАНОВЛЕНИЕ</w:t>
      </w:r>
    </w:p>
    <w:p w:rsidR="00FA1233" w:rsidRPr="002672F6" w:rsidP="002672F6">
      <w:pPr>
        <w:spacing w:after="0" w:line="240" w:lineRule="auto"/>
        <w:jc w:val="center"/>
        <w:rPr>
          <w:rFonts w:ascii="Times New Roman" w:hAnsi="Times New Roman" w:cs="Times New Roman"/>
          <w:sz w:val="26"/>
          <w:szCs w:val="26"/>
        </w:rPr>
      </w:pPr>
      <w:r w:rsidRPr="002672F6">
        <w:rPr>
          <w:rFonts w:ascii="Times New Roman" w:hAnsi="Times New Roman" w:cs="Times New Roman"/>
          <w:sz w:val="26"/>
          <w:szCs w:val="26"/>
        </w:rPr>
        <w:t>о назначении административного наказания</w:t>
      </w:r>
    </w:p>
    <w:p w:rsidR="00FA1233" w:rsidRPr="002672F6" w:rsidP="002672F6">
      <w:pPr>
        <w:spacing w:after="0" w:line="240" w:lineRule="auto"/>
        <w:jc w:val="center"/>
        <w:rPr>
          <w:rFonts w:ascii="Times New Roman" w:hAnsi="Times New Roman" w:cs="Times New Roman"/>
          <w:bCs/>
          <w:sz w:val="26"/>
          <w:szCs w:val="26"/>
        </w:rPr>
      </w:pPr>
    </w:p>
    <w:p w:rsidR="00FA1233" w:rsidRPr="002672F6" w:rsidP="002672F6">
      <w:pPr>
        <w:spacing w:after="0" w:line="240" w:lineRule="auto"/>
        <w:rPr>
          <w:rFonts w:ascii="Times New Roman" w:hAnsi="Times New Roman" w:cs="Times New Roman"/>
          <w:sz w:val="26"/>
          <w:szCs w:val="26"/>
        </w:rPr>
      </w:pPr>
      <w:r w:rsidRPr="002672F6">
        <w:rPr>
          <w:rFonts w:ascii="Times New Roman" w:hAnsi="Times New Roman" w:cs="Times New Roman"/>
          <w:sz w:val="26"/>
          <w:szCs w:val="26"/>
        </w:rPr>
        <w:t>г</w:t>
      </w:r>
      <w:r w:rsidRPr="002672F6" w:rsidR="002672F6">
        <w:rPr>
          <w:rFonts w:ascii="Times New Roman" w:hAnsi="Times New Roman" w:cs="Times New Roman"/>
          <w:sz w:val="26"/>
          <w:szCs w:val="26"/>
        </w:rPr>
        <w:t>ород</w:t>
      </w:r>
      <w:r w:rsidRPr="002672F6">
        <w:rPr>
          <w:rFonts w:ascii="Times New Roman" w:hAnsi="Times New Roman" w:cs="Times New Roman"/>
          <w:sz w:val="26"/>
          <w:szCs w:val="26"/>
        </w:rPr>
        <w:t xml:space="preserve"> Когалым</w:t>
      </w:r>
      <w:r w:rsidRPr="002672F6">
        <w:rPr>
          <w:rFonts w:ascii="Times New Roman" w:hAnsi="Times New Roman" w:cs="Times New Roman"/>
          <w:sz w:val="26"/>
          <w:szCs w:val="26"/>
        </w:rPr>
        <w:tab/>
      </w:r>
      <w:r w:rsidRPr="002672F6">
        <w:rPr>
          <w:rFonts w:ascii="Times New Roman" w:hAnsi="Times New Roman" w:cs="Times New Roman"/>
          <w:sz w:val="26"/>
          <w:szCs w:val="26"/>
        </w:rPr>
        <w:tab/>
      </w:r>
      <w:r w:rsidRPr="002672F6">
        <w:rPr>
          <w:rFonts w:ascii="Times New Roman" w:hAnsi="Times New Roman" w:cs="Times New Roman"/>
          <w:sz w:val="26"/>
          <w:szCs w:val="26"/>
        </w:rPr>
        <w:tab/>
        <w:t xml:space="preserve">                   </w:t>
      </w:r>
      <w:r w:rsidRPr="002672F6" w:rsidR="002672F6">
        <w:rPr>
          <w:rFonts w:ascii="Times New Roman" w:hAnsi="Times New Roman" w:cs="Times New Roman"/>
          <w:sz w:val="26"/>
          <w:szCs w:val="26"/>
        </w:rPr>
        <w:t xml:space="preserve">                </w:t>
      </w:r>
      <w:r w:rsidRPr="002672F6" w:rsidR="002672F6">
        <w:rPr>
          <w:rFonts w:ascii="Times New Roman" w:hAnsi="Times New Roman" w:cs="Times New Roman"/>
          <w:sz w:val="26"/>
          <w:szCs w:val="26"/>
        </w:rPr>
        <w:tab/>
        <w:t xml:space="preserve">    </w:t>
      </w:r>
      <w:r w:rsidRPr="002672F6">
        <w:rPr>
          <w:rFonts w:ascii="Times New Roman" w:hAnsi="Times New Roman" w:cs="Times New Roman"/>
          <w:sz w:val="26"/>
          <w:szCs w:val="26"/>
        </w:rPr>
        <w:t xml:space="preserve"> </w:t>
      </w:r>
      <w:r w:rsidRPr="002672F6" w:rsidR="002672F6">
        <w:rPr>
          <w:rFonts w:ascii="Times New Roman" w:hAnsi="Times New Roman" w:cs="Times New Roman"/>
          <w:sz w:val="26"/>
          <w:szCs w:val="26"/>
        </w:rPr>
        <w:t xml:space="preserve">   </w:t>
      </w:r>
      <w:r w:rsidRPr="002672F6" w:rsidR="002C630D">
        <w:rPr>
          <w:rFonts w:ascii="Times New Roman" w:hAnsi="Times New Roman" w:cs="Times New Roman"/>
          <w:sz w:val="26"/>
          <w:szCs w:val="26"/>
        </w:rPr>
        <w:t xml:space="preserve">    </w:t>
      </w:r>
      <w:r w:rsidRPr="002672F6">
        <w:rPr>
          <w:rFonts w:ascii="Times New Roman" w:hAnsi="Times New Roman" w:cs="Times New Roman"/>
          <w:sz w:val="26"/>
          <w:szCs w:val="26"/>
        </w:rPr>
        <w:t xml:space="preserve"> </w:t>
      </w:r>
      <w:r w:rsidR="00690084">
        <w:rPr>
          <w:rFonts w:ascii="Times New Roman" w:hAnsi="Times New Roman" w:cs="Times New Roman"/>
          <w:sz w:val="26"/>
          <w:szCs w:val="26"/>
        </w:rPr>
        <w:t>05</w:t>
      </w:r>
      <w:r w:rsidRPr="002672F6" w:rsidR="00AF3DDF">
        <w:rPr>
          <w:rFonts w:ascii="Times New Roman" w:hAnsi="Times New Roman" w:cs="Times New Roman"/>
          <w:sz w:val="26"/>
          <w:szCs w:val="26"/>
        </w:rPr>
        <w:t xml:space="preserve"> марта 2025 </w:t>
      </w:r>
      <w:r w:rsidRPr="002672F6">
        <w:rPr>
          <w:rFonts w:ascii="Times New Roman" w:hAnsi="Times New Roman" w:cs="Times New Roman"/>
          <w:sz w:val="26"/>
          <w:szCs w:val="26"/>
        </w:rPr>
        <w:t>года</w:t>
      </w:r>
    </w:p>
    <w:p w:rsidR="00FA1233" w:rsidRPr="002672F6" w:rsidP="002672F6">
      <w:pPr>
        <w:spacing w:after="0" w:line="240" w:lineRule="auto"/>
        <w:jc w:val="center"/>
        <w:rPr>
          <w:rFonts w:ascii="Times New Roman" w:hAnsi="Times New Roman" w:cs="Times New Roman"/>
          <w:sz w:val="26"/>
          <w:szCs w:val="26"/>
        </w:rPr>
      </w:pPr>
    </w:p>
    <w:p w:rsidR="00AF3DDF" w:rsidRPr="002672F6" w:rsidP="002672F6">
      <w:pPr>
        <w:pStyle w:val="BodyText"/>
        <w:spacing w:after="0"/>
        <w:ind w:firstLine="567"/>
        <w:jc w:val="both"/>
        <w:rPr>
          <w:sz w:val="26"/>
          <w:szCs w:val="26"/>
        </w:rPr>
      </w:pPr>
      <w:r w:rsidRPr="002672F6">
        <w:rPr>
          <w:sz w:val="26"/>
          <w:szCs w:val="26"/>
        </w:rPr>
        <w:t xml:space="preserve">И.о. мирового судьи судебного участка №2 Когалымского судебного района Ханты-Мансийского автономного округа-Югры мировой судья судебного участка № 3 Когалымского судебного района Ханты-Мансийского автономного округа-Югры Филяева Е.М., </w:t>
      </w:r>
    </w:p>
    <w:p w:rsidR="00FA1233" w:rsidRPr="002672F6" w:rsidP="002672F6">
      <w:pPr>
        <w:pStyle w:val="BodyText"/>
        <w:spacing w:after="0"/>
        <w:ind w:firstLine="567"/>
        <w:jc w:val="both"/>
        <w:rPr>
          <w:sz w:val="26"/>
          <w:szCs w:val="26"/>
        </w:rPr>
      </w:pPr>
      <w:r w:rsidRPr="002672F6">
        <w:rPr>
          <w:sz w:val="26"/>
          <w:szCs w:val="26"/>
        </w:rPr>
        <w:t xml:space="preserve">при участии защитника юридического лица по доверенности </w:t>
      </w:r>
      <w:r w:rsidRPr="002672F6" w:rsidR="000C1647">
        <w:rPr>
          <w:sz w:val="26"/>
          <w:szCs w:val="26"/>
        </w:rPr>
        <w:t>№ 01/24 от 10.01.2025</w:t>
      </w:r>
      <w:r w:rsidRPr="002672F6">
        <w:rPr>
          <w:sz w:val="26"/>
          <w:szCs w:val="26"/>
        </w:rPr>
        <w:t xml:space="preserve"> Б</w:t>
      </w:r>
      <w:r w:rsidR="0067594E">
        <w:rPr>
          <w:sz w:val="26"/>
          <w:szCs w:val="26"/>
        </w:rPr>
        <w:t>.</w:t>
      </w:r>
      <w:r w:rsidRPr="002672F6">
        <w:rPr>
          <w:sz w:val="26"/>
          <w:szCs w:val="26"/>
        </w:rPr>
        <w:t xml:space="preserve">О.В., доверенность действительна сроком по </w:t>
      </w:r>
      <w:r w:rsidRPr="002672F6" w:rsidR="000C1647">
        <w:rPr>
          <w:sz w:val="26"/>
          <w:szCs w:val="26"/>
        </w:rPr>
        <w:t>31</w:t>
      </w:r>
      <w:r w:rsidRPr="002672F6">
        <w:rPr>
          <w:sz w:val="26"/>
          <w:szCs w:val="26"/>
        </w:rPr>
        <w:t>.12.202</w:t>
      </w:r>
      <w:r w:rsidRPr="002672F6" w:rsidR="000C1647">
        <w:rPr>
          <w:sz w:val="26"/>
          <w:szCs w:val="26"/>
        </w:rPr>
        <w:t>5</w:t>
      </w:r>
      <w:r w:rsidRPr="002672F6">
        <w:rPr>
          <w:sz w:val="26"/>
          <w:szCs w:val="26"/>
        </w:rPr>
        <w:t>,</w:t>
      </w:r>
    </w:p>
    <w:p w:rsidR="00FA1233" w:rsidRPr="002672F6" w:rsidP="002672F6">
      <w:pPr>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рассмотрев дело об административном правонарушении в отношении МБУ «Коммунспецавтотехника»</w:t>
      </w:r>
      <w:r w:rsidRPr="002672F6">
        <w:rPr>
          <w:rFonts w:ascii="Times New Roman" w:eastAsia="Times New Roman" w:hAnsi="Times New Roman" w:cs="Times New Roman"/>
          <w:sz w:val="26"/>
          <w:szCs w:val="26"/>
        </w:rPr>
        <w:t xml:space="preserve"> (МБУ «КСАТ») </w:t>
      </w:r>
      <w:r w:rsidRPr="002672F6">
        <w:rPr>
          <w:rFonts w:ascii="Times New Roman" w:hAnsi="Times New Roman" w:cs="Times New Roman"/>
          <w:sz w:val="26"/>
          <w:szCs w:val="26"/>
        </w:rPr>
        <w:t>ОГРН 102 860 144 1989, ИНН 860 801 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p>
    <w:p w:rsidR="002C630D" w:rsidRPr="002672F6" w:rsidP="002672F6">
      <w:pPr>
        <w:spacing w:after="0" w:line="240" w:lineRule="auto"/>
        <w:ind w:firstLine="567"/>
        <w:jc w:val="center"/>
        <w:rPr>
          <w:rFonts w:ascii="Times New Roman" w:hAnsi="Times New Roman" w:cs="Times New Roman"/>
          <w:bCs/>
          <w:sz w:val="26"/>
          <w:szCs w:val="26"/>
        </w:rPr>
      </w:pPr>
    </w:p>
    <w:p w:rsidR="003F6A68" w:rsidRPr="002672F6" w:rsidP="002672F6">
      <w:pPr>
        <w:spacing w:after="0" w:line="240" w:lineRule="auto"/>
        <w:ind w:firstLine="567"/>
        <w:jc w:val="center"/>
        <w:rPr>
          <w:rFonts w:ascii="Times New Roman" w:hAnsi="Times New Roman" w:cs="Times New Roman"/>
          <w:bCs/>
          <w:sz w:val="26"/>
          <w:szCs w:val="26"/>
        </w:rPr>
      </w:pPr>
      <w:r w:rsidRPr="002672F6">
        <w:rPr>
          <w:rFonts w:ascii="Times New Roman" w:hAnsi="Times New Roman" w:cs="Times New Roman"/>
          <w:bCs/>
          <w:sz w:val="26"/>
          <w:szCs w:val="26"/>
        </w:rPr>
        <w:t>УСТАНОВИЛ:</w:t>
      </w:r>
    </w:p>
    <w:p w:rsidR="003F6A68" w:rsidRPr="002672F6" w:rsidP="002672F6">
      <w:pPr>
        <w:spacing w:after="0" w:line="240" w:lineRule="auto"/>
        <w:ind w:firstLine="567"/>
        <w:jc w:val="center"/>
        <w:rPr>
          <w:rFonts w:ascii="Times New Roman" w:hAnsi="Times New Roman" w:cs="Times New Roman"/>
          <w:bCs/>
          <w:sz w:val="26"/>
          <w:szCs w:val="26"/>
        </w:rPr>
      </w:pPr>
    </w:p>
    <w:p w:rsidR="00690084" w:rsidP="00690084">
      <w:pPr>
        <w:pStyle w:val="BodyTextIndent2"/>
        <w:ind w:firstLine="567"/>
        <w:rPr>
          <w:sz w:val="26"/>
          <w:szCs w:val="26"/>
        </w:rPr>
      </w:pPr>
      <w:r w:rsidRPr="00690084">
        <w:rPr>
          <w:sz w:val="26"/>
          <w:szCs w:val="26"/>
        </w:rPr>
        <w:t xml:space="preserve">10 февраля 2025 года в 18 час 30 мин., в рамках проведения постоянного рейда при </w:t>
      </w:r>
      <w:r>
        <w:rPr>
          <w:sz w:val="26"/>
          <w:szCs w:val="26"/>
        </w:rPr>
        <w:t>осу</w:t>
      </w:r>
      <w:r w:rsidRPr="00690084">
        <w:rPr>
          <w:sz w:val="26"/>
          <w:szCs w:val="26"/>
        </w:rPr>
        <w:t>ществлении федерального государственного контроля (н</w:t>
      </w:r>
      <w:r>
        <w:rPr>
          <w:sz w:val="26"/>
          <w:szCs w:val="26"/>
        </w:rPr>
        <w:t>адзора) в области безопасности д</w:t>
      </w:r>
      <w:r w:rsidRPr="00690084">
        <w:rPr>
          <w:sz w:val="26"/>
          <w:szCs w:val="26"/>
        </w:rPr>
        <w:t>орожного движения, по факту произошедшего дорожно- транспортного происшествия в котором 1 человек (несовершеннолетний ребенок) получил</w:t>
      </w:r>
      <w:r>
        <w:rPr>
          <w:sz w:val="26"/>
          <w:szCs w:val="26"/>
        </w:rPr>
        <w:t xml:space="preserve"> травмы, проведено обследования </w:t>
      </w:r>
      <w:r w:rsidRPr="00690084">
        <w:rPr>
          <w:sz w:val="26"/>
          <w:szCs w:val="26"/>
        </w:rPr>
        <w:t>улично-дорожной сети города Когалыма по ул. Северная</w:t>
      </w:r>
      <w:r>
        <w:rPr>
          <w:sz w:val="26"/>
          <w:szCs w:val="26"/>
        </w:rPr>
        <w:t xml:space="preserve"> в районе дома № 1 (на отметке 0</w:t>
      </w:r>
      <w:r w:rsidRPr="00690084">
        <w:rPr>
          <w:sz w:val="26"/>
          <w:szCs w:val="26"/>
        </w:rPr>
        <w:t xml:space="preserve"> + 159 .и), где расположен не регулируемый пешеходный переход, на данном участке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«Коммунспецавтотехника» города Когалыма, расположенное по адресу г. Когалым, ул. Повховское шоссе д.2 являясь в соответствии сп. 2 ст. 12 Федерального закона от 10.12.1995 №196-ФЗ "О безопасности дорожного движения", согласно Постановления Администрации города Когалыма ХМАО-Югры № 3143 и Постановления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N196-ФЗ "О безопасности дорожного движения", ст. 17 Федерального закона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ОП ПДД РФ, п. 8.8 ГОСТ 50597-2</w:t>
      </w:r>
      <w:r>
        <w:rPr>
          <w:sz w:val="26"/>
          <w:szCs w:val="26"/>
        </w:rPr>
        <w:t>017, выразившееся в наличии снежного вала ближе 10</w:t>
      </w:r>
      <w:r w:rsidRPr="00690084">
        <w:rPr>
          <w:sz w:val="26"/>
          <w:szCs w:val="26"/>
        </w:rPr>
        <w:t xml:space="preserve"> метров от пешеходного перехода, а именно в одном створе с дорожным знаком 5.19.1 (2) «пешеходный переход», то есть имелся сформированный снежный вал высота которого по средне арифметическому значению составила 92 см (Замер </w:t>
      </w:r>
      <w:r>
        <w:rPr>
          <w:sz w:val="26"/>
          <w:szCs w:val="26"/>
        </w:rPr>
        <w:t>№</w:t>
      </w:r>
      <w:r w:rsidRPr="00690084">
        <w:rPr>
          <w:sz w:val="26"/>
          <w:szCs w:val="26"/>
        </w:rPr>
        <w:t xml:space="preserve"> 1 составил - 1 м 05 см, замер № 2 составил - 1 м 02 см, замер № 3 составил - 71 см). При проведении замеров использовалась рулетка металлическая измерительная, заводской номер 20 В - 0345, поверка до 18.11.2025 года, курвиметр дорожный КП-230, заводской номер </w:t>
      </w:r>
      <w:r w:rsidRPr="00690084">
        <w:rPr>
          <w:sz w:val="26"/>
          <w:szCs w:val="26"/>
        </w:rPr>
        <w:t>19908, поверка до 07.10.2025 года, а также пр</w:t>
      </w:r>
      <w:r>
        <w:rPr>
          <w:sz w:val="26"/>
          <w:szCs w:val="26"/>
        </w:rPr>
        <w:t xml:space="preserve">именялся телефон с фотокамерой </w:t>
      </w:r>
      <w:r>
        <w:rPr>
          <w:sz w:val="26"/>
          <w:szCs w:val="26"/>
          <w:lang w:val="en-US"/>
        </w:rPr>
        <w:t>I</w:t>
      </w:r>
      <w:r w:rsidRPr="00690084">
        <w:rPr>
          <w:sz w:val="26"/>
          <w:szCs w:val="26"/>
        </w:rPr>
        <w:t xml:space="preserve">Phone - 13. </w:t>
      </w:r>
    </w:p>
    <w:p w:rsidR="000C1647" w:rsidRPr="002672F6" w:rsidP="002672F6">
      <w:pPr>
        <w:pStyle w:val="BodyTextIndent2"/>
        <w:ind w:firstLine="567"/>
        <w:rPr>
          <w:sz w:val="26"/>
          <w:szCs w:val="26"/>
        </w:rPr>
      </w:pPr>
      <w:r w:rsidRPr="002672F6">
        <w:rPr>
          <w:sz w:val="26"/>
          <w:szCs w:val="26"/>
        </w:rPr>
        <w:t>Законный представитель МБУ «КСАТ» Б</w:t>
      </w:r>
      <w:r w:rsidR="0067594E">
        <w:rPr>
          <w:sz w:val="26"/>
          <w:szCs w:val="26"/>
        </w:rPr>
        <w:t>.</w:t>
      </w:r>
      <w:r w:rsidRPr="002672F6">
        <w:rPr>
          <w:sz w:val="26"/>
          <w:szCs w:val="26"/>
        </w:rPr>
        <w:t>О.В., при рассмотрении дела поддержала представленны</w:t>
      </w:r>
      <w:r w:rsidR="0067127D">
        <w:rPr>
          <w:sz w:val="26"/>
          <w:szCs w:val="26"/>
        </w:rPr>
        <w:t xml:space="preserve">е в  материалы дела  возражения  </w:t>
      </w:r>
      <w:r w:rsidRPr="002672F6">
        <w:rPr>
          <w:sz w:val="26"/>
          <w:szCs w:val="26"/>
        </w:rPr>
        <w:t xml:space="preserve"> на протокол об административном правонарушении, </w:t>
      </w:r>
      <w:r w:rsidR="0067127D">
        <w:rPr>
          <w:sz w:val="26"/>
          <w:szCs w:val="26"/>
        </w:rPr>
        <w:t xml:space="preserve"> и </w:t>
      </w:r>
      <w:r w:rsidRPr="002672F6">
        <w:rPr>
          <w:sz w:val="26"/>
          <w:szCs w:val="26"/>
        </w:rPr>
        <w:t xml:space="preserve">пояснила, что МБУ «КСАТ» </w:t>
      </w:r>
      <w:r w:rsidR="0067127D">
        <w:rPr>
          <w:sz w:val="26"/>
          <w:szCs w:val="26"/>
        </w:rPr>
        <w:t xml:space="preserve"> не </w:t>
      </w:r>
      <w:r w:rsidRPr="002672F6">
        <w:rPr>
          <w:sz w:val="26"/>
          <w:szCs w:val="26"/>
        </w:rPr>
        <w:t xml:space="preserve">признает факт совершения нарушения, предусмотренного ч. 1 ст. 12.34 КоАП РФ. Исходя из конкретных обстоятельств дела </w:t>
      </w:r>
      <w:r w:rsidR="0067127D">
        <w:rPr>
          <w:sz w:val="26"/>
          <w:szCs w:val="26"/>
        </w:rPr>
        <w:t xml:space="preserve">полагает,  что  наличие  снежного  вала  не   явилось  причинно-следственной связью  с  произошедшим ДТП.  В случае   принятия решения о  признании  МБУ «КСАТ» виновным  в  совершении  административного  правонарушения </w:t>
      </w:r>
      <w:r w:rsidRPr="002672F6">
        <w:rPr>
          <w:sz w:val="26"/>
          <w:szCs w:val="26"/>
        </w:rPr>
        <w:t xml:space="preserve"> просила применить положений статьи 2.9 КоАП РФ о возможности освобождения от административной ответственности при малозначительности административного правонарушения. Так же просит учесть,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ц (или) решения по делам об административных правонарушениях, могут назначить наказание в виде административного штрафа в  размере </w:t>
      </w:r>
      <w:r w:rsidRPr="002672F6">
        <w:rPr>
          <w:sz w:val="26"/>
          <w:szCs w:val="26"/>
        </w:rPr>
        <w:tab/>
        <w:t>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100000 рублей. Наложение штрафа на МБУ «КСАТ» в размере от 200000 руб. - до 300 000 руб. не отвечает целям административной ответственности, с очевидностью влечет избыточное ограничение прав юридического лица, поскольку повлечет изъятие денежных средств, выделенных учреждению на исполнение муниципального задания по содержанию дорог и сделает невозможным исполнение этого задания в полном объеме. МБУ «КСАТ» является бюджетной организацией, финансирование Учреждения имеет целевой характер МБУ «КСАТ» не имеет собственных средств и финансируется из бюджета г. Когалым (приложение справка об отсутствии собственных средств). В соответствии с вышеизложенным просит признать нарушение малозначительным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w:t>
      </w:r>
    </w:p>
    <w:p w:rsidR="00587619" w:rsidRPr="002672F6" w:rsidP="00ED53E7">
      <w:pPr>
        <w:pStyle w:val="BodyTextIndent2"/>
        <w:ind w:firstLine="567"/>
        <w:rPr>
          <w:sz w:val="26"/>
          <w:szCs w:val="26"/>
        </w:rPr>
      </w:pPr>
      <w:r w:rsidRPr="002672F6">
        <w:rPr>
          <w:sz w:val="26"/>
          <w:szCs w:val="26"/>
        </w:rPr>
        <w:t>Мировой судья,</w:t>
      </w:r>
      <w:r w:rsidRPr="002672F6" w:rsidR="000C1647">
        <w:rPr>
          <w:sz w:val="26"/>
          <w:szCs w:val="26"/>
        </w:rPr>
        <w:t xml:space="preserve"> заслушав законного представителя МБУ «КСАТ» Б</w:t>
      </w:r>
      <w:r w:rsidR="0067594E">
        <w:rPr>
          <w:sz w:val="26"/>
          <w:szCs w:val="26"/>
        </w:rPr>
        <w:t>.</w:t>
      </w:r>
      <w:r w:rsidRPr="002672F6" w:rsidR="000C1647">
        <w:rPr>
          <w:sz w:val="26"/>
          <w:szCs w:val="26"/>
        </w:rPr>
        <w:t>О.В.,</w:t>
      </w:r>
      <w:r w:rsidRPr="002672F6">
        <w:rPr>
          <w:sz w:val="26"/>
          <w:szCs w:val="26"/>
        </w:rPr>
        <w:t xml:space="preserve"> исследовав материалы дела: протокол </w:t>
      </w:r>
      <w:r w:rsidRPr="002672F6" w:rsidR="00F40E1C">
        <w:rPr>
          <w:sz w:val="26"/>
          <w:szCs w:val="26"/>
        </w:rPr>
        <w:t xml:space="preserve">86 ХМ </w:t>
      </w:r>
      <w:r w:rsidRPr="002672F6" w:rsidR="00FA1233">
        <w:rPr>
          <w:sz w:val="26"/>
          <w:szCs w:val="26"/>
        </w:rPr>
        <w:t>610</w:t>
      </w:r>
      <w:r w:rsidRPr="002672F6" w:rsidR="009F2924">
        <w:rPr>
          <w:sz w:val="26"/>
          <w:szCs w:val="26"/>
        </w:rPr>
        <w:t>4</w:t>
      </w:r>
      <w:r w:rsidR="00ED53E7">
        <w:rPr>
          <w:sz w:val="26"/>
          <w:szCs w:val="26"/>
        </w:rPr>
        <w:t>29</w:t>
      </w:r>
      <w:r w:rsidRPr="002672F6" w:rsidR="009F2924">
        <w:rPr>
          <w:sz w:val="26"/>
          <w:szCs w:val="26"/>
        </w:rPr>
        <w:t xml:space="preserve"> </w:t>
      </w:r>
      <w:r w:rsidRPr="002672F6">
        <w:rPr>
          <w:sz w:val="26"/>
          <w:szCs w:val="26"/>
        </w:rPr>
        <w:t xml:space="preserve">об административном правонарушении от </w:t>
      </w:r>
      <w:r w:rsidR="00ED53E7">
        <w:rPr>
          <w:sz w:val="26"/>
          <w:szCs w:val="26"/>
        </w:rPr>
        <w:t>12</w:t>
      </w:r>
      <w:r w:rsidRPr="002672F6" w:rsidR="00FA1233">
        <w:rPr>
          <w:sz w:val="26"/>
          <w:szCs w:val="26"/>
        </w:rPr>
        <w:t>.0</w:t>
      </w:r>
      <w:r w:rsidR="00ED53E7">
        <w:rPr>
          <w:sz w:val="26"/>
          <w:szCs w:val="26"/>
        </w:rPr>
        <w:t>2</w:t>
      </w:r>
      <w:r w:rsidRPr="002672F6" w:rsidR="00FA1233">
        <w:rPr>
          <w:sz w:val="26"/>
          <w:szCs w:val="26"/>
        </w:rPr>
        <w:t>.202</w:t>
      </w:r>
      <w:r w:rsidRPr="002672F6" w:rsidR="009F2924">
        <w:rPr>
          <w:sz w:val="26"/>
          <w:szCs w:val="26"/>
        </w:rPr>
        <w:t>5</w:t>
      </w:r>
      <w:r w:rsidRPr="002672F6">
        <w:rPr>
          <w:sz w:val="26"/>
          <w:szCs w:val="26"/>
        </w:rPr>
        <w:t xml:space="preserve">, в котором изложены обстоятельства совершения юридическим лицом МБУ «КСАТ» административного правонарушения, предусмотренного ч.1 ст. 12.34 КоАП РФ; </w:t>
      </w:r>
      <w:r w:rsidRPr="002672F6" w:rsidR="00FA1233">
        <w:rPr>
          <w:sz w:val="26"/>
          <w:szCs w:val="26"/>
        </w:rPr>
        <w:t xml:space="preserve">копию решения о проведении постоянного рейда при осуществлении федерального государственного контроля (надзора) в области безопасности дорожного движения № </w:t>
      </w:r>
      <w:r w:rsidR="00ED53E7">
        <w:rPr>
          <w:sz w:val="26"/>
          <w:szCs w:val="26"/>
        </w:rPr>
        <w:t>5</w:t>
      </w:r>
      <w:r w:rsidRPr="002672F6" w:rsidR="00FA1233">
        <w:rPr>
          <w:sz w:val="26"/>
          <w:szCs w:val="26"/>
        </w:rPr>
        <w:t xml:space="preserve"> от </w:t>
      </w:r>
      <w:r w:rsidR="00ED53E7">
        <w:rPr>
          <w:sz w:val="26"/>
          <w:szCs w:val="26"/>
        </w:rPr>
        <w:t>10</w:t>
      </w:r>
      <w:r w:rsidRPr="002672F6" w:rsidR="009F2924">
        <w:rPr>
          <w:sz w:val="26"/>
          <w:szCs w:val="26"/>
        </w:rPr>
        <w:t>.0</w:t>
      </w:r>
      <w:r w:rsidR="00ED53E7">
        <w:rPr>
          <w:sz w:val="26"/>
          <w:szCs w:val="26"/>
        </w:rPr>
        <w:t>2</w:t>
      </w:r>
      <w:r w:rsidRPr="002672F6" w:rsidR="00963920">
        <w:rPr>
          <w:sz w:val="26"/>
          <w:szCs w:val="26"/>
        </w:rPr>
        <w:t>.202</w:t>
      </w:r>
      <w:r w:rsidRPr="002672F6" w:rsidR="009F2924">
        <w:rPr>
          <w:sz w:val="26"/>
          <w:szCs w:val="26"/>
        </w:rPr>
        <w:t>5</w:t>
      </w:r>
      <w:r w:rsidRPr="002672F6" w:rsidR="00963920">
        <w:rPr>
          <w:sz w:val="26"/>
          <w:szCs w:val="26"/>
        </w:rPr>
        <w:t xml:space="preserve">; протокол инструментального обследования выездного обследования от </w:t>
      </w:r>
      <w:r w:rsidR="00ED53E7">
        <w:rPr>
          <w:sz w:val="26"/>
          <w:szCs w:val="26"/>
        </w:rPr>
        <w:t>10</w:t>
      </w:r>
      <w:r w:rsidRPr="002672F6" w:rsidR="00963920">
        <w:rPr>
          <w:sz w:val="26"/>
          <w:szCs w:val="26"/>
        </w:rPr>
        <w:t>.0</w:t>
      </w:r>
      <w:r w:rsidR="00ED53E7">
        <w:rPr>
          <w:sz w:val="26"/>
          <w:szCs w:val="26"/>
        </w:rPr>
        <w:t>2</w:t>
      </w:r>
      <w:r w:rsidRPr="002672F6" w:rsidR="00963920">
        <w:rPr>
          <w:sz w:val="26"/>
          <w:szCs w:val="26"/>
        </w:rPr>
        <w:t>.202</w:t>
      </w:r>
      <w:r w:rsidRPr="002672F6" w:rsidR="009F2924">
        <w:rPr>
          <w:sz w:val="26"/>
          <w:szCs w:val="26"/>
        </w:rPr>
        <w:t>5</w:t>
      </w:r>
      <w:r w:rsidRPr="002672F6" w:rsidR="00963920">
        <w:rPr>
          <w:sz w:val="26"/>
          <w:szCs w:val="26"/>
        </w:rPr>
        <w:t xml:space="preserve"> в 1</w:t>
      </w:r>
      <w:r w:rsidR="00ED53E7">
        <w:rPr>
          <w:sz w:val="26"/>
          <w:szCs w:val="26"/>
        </w:rPr>
        <w:t>8</w:t>
      </w:r>
      <w:r w:rsidRPr="002672F6" w:rsidR="00963920">
        <w:rPr>
          <w:sz w:val="26"/>
          <w:szCs w:val="26"/>
        </w:rPr>
        <w:t>:</w:t>
      </w:r>
      <w:r w:rsidR="00ED53E7">
        <w:rPr>
          <w:sz w:val="26"/>
          <w:szCs w:val="26"/>
        </w:rPr>
        <w:t>3</w:t>
      </w:r>
      <w:r w:rsidRPr="002672F6" w:rsidR="00963920">
        <w:rPr>
          <w:sz w:val="26"/>
          <w:szCs w:val="26"/>
        </w:rPr>
        <w:t xml:space="preserve">0 часов; </w:t>
      </w:r>
      <w:r w:rsidRPr="002672F6">
        <w:rPr>
          <w:sz w:val="26"/>
          <w:szCs w:val="26"/>
        </w:rPr>
        <w:t>акт выявленных недостатков в эксплуатационном состоянии автомобильной дороги (улицы)</w:t>
      </w:r>
      <w:r w:rsidRPr="002672F6" w:rsidR="009F2924">
        <w:rPr>
          <w:sz w:val="26"/>
          <w:szCs w:val="26"/>
        </w:rPr>
        <w:t>, железнодорожного переезда</w:t>
      </w:r>
      <w:r w:rsidRPr="002672F6">
        <w:rPr>
          <w:sz w:val="26"/>
          <w:szCs w:val="26"/>
        </w:rPr>
        <w:t xml:space="preserve"> от </w:t>
      </w:r>
      <w:r w:rsidR="00ED53E7">
        <w:rPr>
          <w:sz w:val="26"/>
          <w:szCs w:val="26"/>
        </w:rPr>
        <w:t>10</w:t>
      </w:r>
      <w:r w:rsidRPr="002672F6" w:rsidR="009F2924">
        <w:rPr>
          <w:sz w:val="26"/>
          <w:szCs w:val="26"/>
        </w:rPr>
        <w:t>.0</w:t>
      </w:r>
      <w:r w:rsidR="00ED53E7">
        <w:rPr>
          <w:sz w:val="26"/>
          <w:szCs w:val="26"/>
        </w:rPr>
        <w:t>2</w:t>
      </w:r>
      <w:r w:rsidRPr="002672F6" w:rsidR="009F2924">
        <w:rPr>
          <w:sz w:val="26"/>
          <w:szCs w:val="26"/>
        </w:rPr>
        <w:t>.2025</w:t>
      </w:r>
      <w:r w:rsidRPr="002672F6">
        <w:rPr>
          <w:sz w:val="26"/>
          <w:szCs w:val="26"/>
        </w:rPr>
        <w:t xml:space="preserve">; </w:t>
      </w:r>
      <w:r w:rsidRPr="002672F6" w:rsidR="00ED53E7">
        <w:rPr>
          <w:sz w:val="26"/>
          <w:szCs w:val="26"/>
        </w:rPr>
        <w:t xml:space="preserve">сопроводительные листы о направлении копии акта в МБУ «Коммунспецавтотехника»; </w:t>
      </w:r>
      <w:r w:rsidRPr="002672F6">
        <w:rPr>
          <w:sz w:val="26"/>
          <w:szCs w:val="26"/>
        </w:rPr>
        <w:t>фотографии с места выявления правонарушения; дислокацию дорожных знаков и разметки; копию свидетельства о поверке</w:t>
      </w:r>
      <w:r w:rsidR="00ED53E7">
        <w:rPr>
          <w:sz w:val="26"/>
          <w:szCs w:val="26"/>
        </w:rPr>
        <w:t xml:space="preserve"> рулетки измерительной № С-ВЯ/19-11</w:t>
      </w:r>
      <w:r w:rsidRPr="002672F6">
        <w:rPr>
          <w:sz w:val="26"/>
          <w:szCs w:val="26"/>
        </w:rPr>
        <w:t>-202</w:t>
      </w:r>
      <w:r w:rsidRPr="002672F6" w:rsidR="009F2924">
        <w:rPr>
          <w:sz w:val="26"/>
          <w:szCs w:val="26"/>
        </w:rPr>
        <w:t>4</w:t>
      </w:r>
      <w:r w:rsidRPr="002672F6">
        <w:rPr>
          <w:sz w:val="26"/>
          <w:szCs w:val="26"/>
        </w:rPr>
        <w:t>/</w:t>
      </w:r>
      <w:r w:rsidR="00ED53E7">
        <w:rPr>
          <w:sz w:val="26"/>
          <w:szCs w:val="26"/>
        </w:rPr>
        <w:t>388518717</w:t>
      </w:r>
      <w:r w:rsidRPr="002672F6">
        <w:rPr>
          <w:sz w:val="26"/>
          <w:szCs w:val="26"/>
        </w:rPr>
        <w:t xml:space="preserve">; </w:t>
      </w:r>
      <w:r w:rsidRPr="002672F6" w:rsidR="009F2924">
        <w:rPr>
          <w:sz w:val="26"/>
          <w:szCs w:val="26"/>
        </w:rPr>
        <w:t xml:space="preserve">копию свидетельства о поверке кувиметра дорожного № С-ВЯ/08-10-2024/376756472; </w:t>
      </w:r>
      <w:r w:rsidRPr="002672F6">
        <w:rPr>
          <w:sz w:val="26"/>
          <w:szCs w:val="26"/>
        </w:rPr>
        <w:t xml:space="preserve">копию устава МБУ «Коммунспецавтотехника» утвержденного 19.12.2012 № 3032 с </w:t>
      </w:r>
      <w:r w:rsidRPr="002672F6">
        <w:rPr>
          <w:sz w:val="26"/>
          <w:szCs w:val="26"/>
        </w:rPr>
        <w:t xml:space="preserve">приложением; </w:t>
      </w:r>
      <w:r w:rsidRPr="002672F6">
        <w:rPr>
          <w:sz w:val="26"/>
          <w:szCs w:val="26"/>
        </w:rPr>
        <w:t xml:space="preserve">копию постановления Администрации города Когалыма от 31.12.2013 №3825; копию постановления Администрации города Когалыма от 29.12.2022 №3143; копию постановления Администрации города Когалыма от 28.07.2017 №1620; копию постановления Администрации города Когалыма от 20.04.2020 №741; копию постановления Администрации города Когалыма от 25.05.2016 №1438; копию постановления Администрации города Когалыма от 25.06.2020 №1132; копию требования к эксплуатационному состоянию, допустимому по УСЛ обеспечения безопасности дорожного движения, методы контроля; выписку из ЕГРЮЛ; рапорт старшего государственного инспектора ДН ОГИБДД ОМВД России по г. Когалыму от </w:t>
      </w:r>
      <w:r w:rsidR="00ED53E7">
        <w:rPr>
          <w:sz w:val="26"/>
          <w:szCs w:val="26"/>
        </w:rPr>
        <w:t>10</w:t>
      </w:r>
      <w:r w:rsidRPr="002672F6" w:rsidR="00A03A22">
        <w:rPr>
          <w:sz w:val="26"/>
          <w:szCs w:val="26"/>
        </w:rPr>
        <w:t>.0</w:t>
      </w:r>
      <w:r w:rsidR="00ED53E7">
        <w:rPr>
          <w:sz w:val="26"/>
          <w:szCs w:val="26"/>
        </w:rPr>
        <w:t>2</w:t>
      </w:r>
      <w:r w:rsidRPr="002672F6">
        <w:rPr>
          <w:sz w:val="26"/>
          <w:szCs w:val="26"/>
        </w:rPr>
        <w:t>.202</w:t>
      </w:r>
      <w:r w:rsidRPr="002672F6" w:rsidR="009F2924">
        <w:rPr>
          <w:sz w:val="26"/>
          <w:szCs w:val="26"/>
        </w:rPr>
        <w:t>5</w:t>
      </w:r>
      <w:r w:rsidR="00ED53E7">
        <w:rPr>
          <w:sz w:val="26"/>
          <w:szCs w:val="26"/>
        </w:rPr>
        <w:t>; сведения административной практики в отношении МБУ «КСАТ»</w:t>
      </w:r>
      <w:r w:rsidRPr="002672F6">
        <w:rPr>
          <w:sz w:val="26"/>
          <w:szCs w:val="26"/>
        </w:rPr>
        <w:t>, изучив документы, представленные законным представителем МБУ «КСАТ»</w:t>
      </w:r>
      <w:r w:rsidRPr="002672F6" w:rsidR="000C1647">
        <w:rPr>
          <w:sz w:val="26"/>
          <w:szCs w:val="26"/>
        </w:rPr>
        <w:t>: справку об отсутствии денежных средств; копию соглашения №1 о порядке и условиях предоставления субсидии на финансовое обеспечение выполнения муниципального задания на выполнение работ от 26.12.20244копию соглашения №2 от 24.12.20244</w:t>
      </w:r>
      <w:r w:rsidRPr="002672F6">
        <w:rPr>
          <w:sz w:val="26"/>
          <w:szCs w:val="26"/>
        </w:rPr>
        <w:t>, приходит к следующему выводу.</w:t>
      </w:r>
    </w:p>
    <w:p w:rsidR="00483C10" w:rsidRPr="002672F6" w:rsidP="002672F6">
      <w:pPr>
        <w:shd w:val="clear" w:color="auto" w:fill="FFFFFF"/>
        <w:spacing w:after="0" w:line="240" w:lineRule="auto"/>
        <w:ind w:firstLine="567"/>
        <w:jc w:val="both"/>
        <w:rPr>
          <w:rFonts w:ascii="Times New Roman" w:eastAsia="Times New Roman" w:hAnsi="Times New Roman" w:cs="Times New Roman"/>
          <w:sz w:val="26"/>
          <w:szCs w:val="26"/>
        </w:rPr>
      </w:pPr>
      <w:r w:rsidRPr="002672F6">
        <w:rPr>
          <w:rFonts w:ascii="Times New Roman" w:eastAsia="Times New Roman" w:hAnsi="Times New Roman" w:cs="Times New Roman"/>
          <w:sz w:val="26"/>
          <w:szCs w:val="26"/>
        </w:rPr>
        <w:t>Согласно ч.1 ст. 12.34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2672F6">
        <w:rPr>
          <w:rFonts w:ascii="Times New Roman" w:eastAsia="Times New Roman" w:hAnsi="Times New Roman" w:cs="Times New Roman"/>
          <w:sz w:val="26"/>
          <w:szCs w:val="26"/>
        </w:rPr>
        <w:t>Объективную сторону указанного административного правонарушения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ст. 17 Федерального закона N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 12 ст. 3 Федерального закона N 257-ФЗ).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Правительства Российской Федерации от 23.10.1993 N 1090, установлено, что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Пунктом 2 ст. 12 Федерального закона от 10.12.1995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 в данном случае указанная обязанность возложена на МБУ «Коммунспецавтотехника».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ст. 4 Федерального закона от 29.06.2015 №162-ФЗ "О стандартизации в Российской Федерации", стандартизация в Российской Федерации основывается на принципе обязательности применения документов по стандартизации,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Распоряжением Правительства Российской Федерации от 04.11.2017 N 2438-р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R данный перечень внесены ГОСТ 50597-2017 в полном объеме.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Согласно раздела 1 ГОСТ Р 50597-2017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 </w:t>
      </w:r>
    </w:p>
    <w:p w:rsidR="00415CA3" w:rsidRP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 xml:space="preserve">Разделом 1 ГОСТ 52289-2004 определено, что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 51256, дорожных светофоров по ГОСТ Р 52282, а также дорожных ограждений и направляющих устройств на всех улицах и дорогах. </w:t>
      </w:r>
    </w:p>
    <w:p w:rsidR="00415CA3" w:rsidP="00415CA3">
      <w:pPr>
        <w:shd w:val="clear" w:color="auto" w:fill="FFFFFF"/>
        <w:spacing w:after="0" w:line="240" w:lineRule="auto"/>
        <w:ind w:firstLine="567"/>
        <w:jc w:val="both"/>
        <w:rPr>
          <w:rFonts w:ascii="Times New Roman" w:eastAsia="Times New Roman" w:hAnsi="Times New Roman" w:cs="Times New Roman"/>
          <w:sz w:val="26"/>
          <w:szCs w:val="26"/>
        </w:rPr>
      </w:pPr>
      <w:r w:rsidRPr="00415CA3">
        <w:rPr>
          <w:rFonts w:ascii="Times New Roman" w:eastAsia="Times New Roman" w:hAnsi="Times New Roman" w:cs="Times New Roman"/>
          <w:sz w:val="26"/>
          <w:szCs w:val="26"/>
        </w:rPr>
        <w:t>Согласно п. 8.8 ГОСТ 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w:t>
      </w:r>
    </w:p>
    <w:p w:rsidR="00ED53E7" w:rsidRP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В ходе рассмотрения дела доказательств устранения указанных нарушений обществом не представлено. Не представлено и доказательств тому, что участки указанных дорог соответствует требованиям ГОСТа Р 50597-2017, требованиям к эксплуатационному состоянию, допустимому по условиям обеспечения безопасности дорожного движения.</w:t>
      </w:r>
    </w:p>
    <w:p w:rsidR="00ED53E7" w:rsidRP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 xml:space="preserve">Выявленные нарушения требований ГОСТ Р 50597-2017, объективно подтвержденные материалами дела, указывают на ненадлежащее содержание автомобильной дороги, поскольку в силу прямого указания закона содержание автомобильных дорог должно осуществляться в соответствии с требованиями технических регламентов и другим нормативным документам в целях обеспечения их сохранности. Доказательств, указывающих на то, что МБУ «КСАТ» предприняты все возможные меры по соблюдению нормативных положений для надлежащей организации дорожной деятельности, отвечающей требованиям безопасности дорожного движения, не представлено. </w:t>
      </w:r>
    </w:p>
    <w:p w:rsidR="00ED53E7" w:rsidP="00ED53E7">
      <w:pPr>
        <w:shd w:val="clear" w:color="auto" w:fill="FFFFFF"/>
        <w:spacing w:after="0" w:line="240" w:lineRule="auto"/>
        <w:ind w:firstLine="567"/>
        <w:jc w:val="both"/>
        <w:rPr>
          <w:rFonts w:ascii="Times New Roman" w:eastAsia="Times New Roman" w:hAnsi="Times New Roman" w:cs="Times New Roman"/>
          <w:sz w:val="26"/>
          <w:szCs w:val="26"/>
        </w:rPr>
      </w:pPr>
      <w:r w:rsidRPr="00ED53E7">
        <w:rPr>
          <w:rFonts w:ascii="Times New Roman" w:eastAsia="Times New Roman" w:hAnsi="Times New Roman" w:cs="Times New Roman"/>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«Коммунспецавтотехника» установлена и доказана, действия его правильно квалифицированы по ч. 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0C1647"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В соответствии с ч. 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15CA3" w:rsidRPr="00415CA3"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Обстоятельств, исключающих производство по делу, не имеется.</w:t>
      </w:r>
    </w:p>
    <w:p w:rsidR="000C1647"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Доводы защитника МБУ «КСАТ» о прекращении производства по делу в виду его малозначительности, мировой судья не может признать состоятельными, и с учетом общественной опасности совершенного правонарушения и характера допущенных нарушений при содержании дороги, не находит оснований считать допущенные нарушения малозначительными. В связи с чем полагает, что отсутствуют основания для прекращения производства по делу за малозначительностью.</w:t>
      </w:r>
    </w:p>
    <w:p w:rsidR="00415CA3" w:rsidRPr="00415CA3"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 xml:space="preserve">Обстоятельств, смягчающих административную ответственность </w:t>
      </w:r>
      <w:r>
        <w:rPr>
          <w:rFonts w:ascii="Times New Roman" w:hAnsi="Times New Roman" w:cs="Times New Roman"/>
          <w:sz w:val="26"/>
          <w:szCs w:val="26"/>
        </w:rPr>
        <w:t>МБУ «КСАТ»</w:t>
      </w:r>
      <w:r w:rsidRPr="00415CA3">
        <w:rPr>
          <w:rFonts w:ascii="Times New Roman" w:hAnsi="Times New Roman" w:cs="Times New Roman"/>
          <w:sz w:val="26"/>
          <w:szCs w:val="26"/>
        </w:rPr>
        <w:t>, предусмотренных ст. 4.2 КоАП РФ, мировым судьей не установлено.</w:t>
      </w:r>
    </w:p>
    <w:p w:rsidR="00415CA3" w:rsidRPr="002672F6" w:rsidP="00415CA3">
      <w:pPr>
        <w:shd w:val="clear" w:color="auto" w:fill="FFFFFF"/>
        <w:spacing w:after="0" w:line="240" w:lineRule="auto"/>
        <w:ind w:firstLine="567"/>
        <w:jc w:val="both"/>
        <w:rPr>
          <w:rFonts w:ascii="Times New Roman" w:hAnsi="Times New Roman" w:cs="Times New Roman"/>
          <w:sz w:val="26"/>
          <w:szCs w:val="26"/>
        </w:rPr>
      </w:pPr>
      <w:r w:rsidRPr="00415CA3">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 xml:space="preserve">Вместе с тем, заслуживают внимания доводы законного представителя МБУ «КСАТ» о возможности назначения юридическому лицу административного штрафа в размере менее минимального размера административного штрафа, предусмотренного санкцией ч. 1 ст. 12.34 КоАП РФ. </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Санкция ст. 12.34 ч.1 КоАП РФ предусматривает административное наказание для юридических лиц в виде штрафа от двухсот до трехсот тысяч рублей.</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Так, согласно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В соответствии с ч. ч. 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0C1647" w:rsidRPr="002672F6" w:rsidP="002672F6">
      <w:pPr>
        <w:shd w:val="clear" w:color="auto" w:fill="FFFFFF"/>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Как разъяснил Пленум Верховного Суда РФ в п. 13 Постановления от 28.11.2017 N 46 «О некоторых вопросах, возникающих при рассмотрении судьями дел о привлечении к административной ответственности по ст. 19.29 Кодекса Российской Федерации об административных правонарушениях» учитывая, что назначение виновному лицу административного наказания должно быть строго индивидуализировано, при наличии совокупности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в производстве которого находится дело о таком административном правонарушении, вправе назначить юридическому лицу административный штраф в размере менее минимального размера административного штрафа, предусмотренного санкцией ч. 1 ст. 12.34 КоАП РФ (часть 3 и 3.2 статьи 4.1 КоАП РФ). Например, при решении вопроса о возможности назначения юридическому лицу наказания ниже низшего предела, установленного санкцией названной статьи, может быть учтено имущественное и финансовое положение привлекаемого к административной ответственности юридического лица, а также отсутствие в числе должностных (служебных) обязанностей бывшего государственного (муниципального) служащего отдельных функций государственного, муниципального (административного) управления данной организацией.</w:t>
      </w:r>
    </w:p>
    <w:p w:rsidR="000C1647" w:rsidRPr="002672F6" w:rsidP="002672F6">
      <w:pPr>
        <w:spacing w:after="0" w:line="240" w:lineRule="auto"/>
        <w:ind w:firstLine="567"/>
        <w:jc w:val="both"/>
        <w:rPr>
          <w:rFonts w:ascii="Times New Roman" w:hAnsi="Times New Roman" w:cs="Times New Roman"/>
          <w:sz w:val="26"/>
          <w:szCs w:val="26"/>
        </w:rPr>
      </w:pPr>
      <w:r w:rsidRPr="002672F6">
        <w:rPr>
          <w:rFonts w:ascii="Times New Roman" w:hAnsi="Times New Roman" w:cs="Times New Roman"/>
          <w:sz w:val="26"/>
          <w:szCs w:val="26"/>
        </w:rPr>
        <w:t xml:space="preserve">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 1 </w:t>
      </w:r>
      <w:hyperlink r:id="rId4" w:anchor="/document/12125267/entry/123401" w:history="1">
        <w:r w:rsidRPr="002672F6">
          <w:rPr>
            <w:rStyle w:val="Hyperlink"/>
            <w:rFonts w:ascii="Times New Roman" w:hAnsi="Times New Roman" w:cs="Times New Roman"/>
            <w:color w:val="auto"/>
            <w:sz w:val="26"/>
            <w:szCs w:val="26"/>
            <w:u w:val="none"/>
          </w:rPr>
          <w:t>ст. 12.</w:t>
        </w:r>
        <w:r w:rsidRPr="00C61DA0">
          <w:rPr>
            <w:rStyle w:val="Hyperlink"/>
            <w:rFonts w:ascii="Times New Roman" w:hAnsi="Times New Roman" w:cs="Times New Roman"/>
            <w:color w:val="auto"/>
            <w:sz w:val="26"/>
            <w:szCs w:val="26"/>
            <w:u w:val="none"/>
          </w:rPr>
          <w:t>34</w:t>
        </w:r>
      </w:hyperlink>
      <w:r w:rsidR="00C61DA0">
        <w:rPr>
          <w:rStyle w:val="Hyperlink"/>
          <w:rFonts w:ascii="Times New Roman" w:hAnsi="Times New Roman" w:cs="Times New Roman"/>
          <w:color w:val="auto"/>
          <w:sz w:val="26"/>
          <w:szCs w:val="26"/>
          <w:u w:val="none"/>
        </w:rPr>
        <w:t xml:space="preserve"> </w:t>
      </w:r>
      <w:r w:rsidRPr="00C61DA0">
        <w:rPr>
          <w:rFonts w:ascii="Times New Roman" w:hAnsi="Times New Roman" w:cs="Times New Roman"/>
          <w:sz w:val="26"/>
          <w:szCs w:val="26"/>
        </w:rPr>
        <w:t>КоАП</w:t>
      </w:r>
      <w:r w:rsidRPr="002672F6">
        <w:rPr>
          <w:rFonts w:ascii="Times New Roman" w:hAnsi="Times New Roman" w:cs="Times New Roman"/>
          <w:sz w:val="26"/>
          <w:szCs w:val="26"/>
        </w:rPr>
        <w:t xml:space="preserve">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 3.2, п.3.3 ст. 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 1 ст. 12.34 КоАП РФ. </w:t>
      </w:r>
    </w:p>
    <w:p w:rsidR="0067127D" w:rsidP="002672F6">
      <w:pPr>
        <w:pStyle w:val="s1"/>
        <w:spacing w:before="0" w:beforeAutospacing="0" w:after="0" w:afterAutospacing="0"/>
        <w:ind w:firstLine="567"/>
        <w:jc w:val="both"/>
        <w:rPr>
          <w:sz w:val="26"/>
          <w:szCs w:val="26"/>
        </w:rPr>
      </w:pPr>
      <w:r w:rsidRPr="002672F6">
        <w:rPr>
          <w:sz w:val="26"/>
          <w:szCs w:val="26"/>
        </w:rPr>
        <w:t>Руководствуясь ст. ст. 29.10, 29.11 КоАП РФ, мировой судья,</w:t>
      </w:r>
    </w:p>
    <w:p w:rsidR="002C630D" w:rsidRPr="002672F6" w:rsidP="002672F6">
      <w:pPr>
        <w:pStyle w:val="s1"/>
        <w:spacing w:before="0" w:beforeAutospacing="0" w:after="0" w:afterAutospacing="0"/>
        <w:ind w:firstLine="567"/>
        <w:jc w:val="both"/>
        <w:rPr>
          <w:sz w:val="26"/>
          <w:szCs w:val="26"/>
        </w:rPr>
      </w:pPr>
      <w:r w:rsidRPr="002672F6">
        <w:rPr>
          <w:sz w:val="26"/>
          <w:szCs w:val="26"/>
        </w:rPr>
        <w:tab/>
      </w:r>
    </w:p>
    <w:p w:rsidR="002C630D" w:rsidP="0067127D">
      <w:pPr>
        <w:pStyle w:val="s1"/>
        <w:spacing w:before="0" w:beforeAutospacing="0" w:after="0" w:afterAutospacing="0"/>
        <w:ind w:firstLine="567"/>
        <w:jc w:val="center"/>
        <w:rPr>
          <w:sz w:val="26"/>
          <w:szCs w:val="26"/>
        </w:rPr>
      </w:pPr>
      <w:r w:rsidRPr="002672F6">
        <w:rPr>
          <w:sz w:val="26"/>
          <w:szCs w:val="26"/>
        </w:rPr>
        <w:t>ПОСТАНОВИЛ:</w:t>
      </w:r>
    </w:p>
    <w:p w:rsidR="0067127D" w:rsidRPr="002672F6" w:rsidP="0067127D">
      <w:pPr>
        <w:pStyle w:val="s1"/>
        <w:spacing w:before="0" w:beforeAutospacing="0" w:after="0" w:afterAutospacing="0"/>
        <w:ind w:firstLine="567"/>
        <w:jc w:val="center"/>
        <w:rPr>
          <w:sz w:val="26"/>
          <w:szCs w:val="26"/>
        </w:rPr>
      </w:pPr>
    </w:p>
    <w:p w:rsidR="002C630D" w:rsidRPr="002672F6" w:rsidP="002672F6">
      <w:pPr>
        <w:pStyle w:val="s1"/>
        <w:spacing w:before="0" w:beforeAutospacing="0" w:after="0" w:afterAutospacing="0"/>
        <w:ind w:firstLine="567"/>
        <w:jc w:val="both"/>
        <w:rPr>
          <w:sz w:val="26"/>
          <w:szCs w:val="26"/>
        </w:rPr>
      </w:pPr>
      <w:r w:rsidRPr="002672F6">
        <w:rPr>
          <w:sz w:val="26"/>
          <w:szCs w:val="26"/>
        </w:rPr>
        <w:t>муниципальное бюджетное учреждение «Коммунспецавтотехника» признать виновным в совершении административного правонарушения, предусмотренного ч. 1 ст. 12.34 КоАП РФ, и назначить наказание в виде административного штрафа с применением п. 3.2 ст. 4.1 КоАП РФ в размере 100000 (сто тысяч) рублей.</w:t>
      </w:r>
    </w:p>
    <w:p w:rsidR="002C630D" w:rsidRPr="002672F6" w:rsidP="002672F6">
      <w:pPr>
        <w:pStyle w:val="s1"/>
        <w:spacing w:before="0" w:beforeAutospacing="0" w:after="0" w:afterAutospacing="0"/>
        <w:ind w:firstLine="567"/>
        <w:jc w:val="both"/>
        <w:rPr>
          <w:sz w:val="26"/>
          <w:szCs w:val="26"/>
        </w:rPr>
      </w:pPr>
      <w:r w:rsidRPr="002672F6">
        <w:rPr>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2C630D" w:rsidRPr="002672F6" w:rsidP="002672F6">
      <w:pPr>
        <w:pStyle w:val="s1"/>
        <w:spacing w:before="0" w:beforeAutospacing="0" w:after="0" w:afterAutospacing="0"/>
        <w:ind w:firstLine="567"/>
        <w:jc w:val="both"/>
        <w:rPr>
          <w:sz w:val="26"/>
          <w:szCs w:val="26"/>
        </w:rPr>
      </w:pPr>
      <w:r w:rsidRPr="008C095A">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C630D" w:rsidRPr="002672F6" w:rsidP="002672F6">
      <w:pPr>
        <w:pStyle w:val="s1"/>
        <w:spacing w:before="0" w:beforeAutospacing="0" w:after="0" w:afterAutospacing="0"/>
        <w:ind w:firstLine="567"/>
        <w:jc w:val="both"/>
        <w:rPr>
          <w:sz w:val="26"/>
          <w:szCs w:val="26"/>
        </w:rPr>
      </w:pPr>
      <w:r w:rsidRPr="002672F6">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w:t>
      </w:r>
      <w:r w:rsidRPr="002672F6" w:rsidR="00483C10">
        <w:rPr>
          <w:sz w:val="26"/>
          <w:szCs w:val="26"/>
        </w:rPr>
        <w:t>11601123010001140 УИН 1881048625</w:t>
      </w:r>
      <w:r w:rsidRPr="002672F6">
        <w:rPr>
          <w:sz w:val="26"/>
          <w:szCs w:val="26"/>
        </w:rPr>
        <w:t>054000</w:t>
      </w:r>
      <w:r w:rsidRPr="002672F6" w:rsidR="00483C10">
        <w:rPr>
          <w:sz w:val="26"/>
          <w:szCs w:val="26"/>
        </w:rPr>
        <w:t>0</w:t>
      </w:r>
      <w:r w:rsidR="00ED53E7">
        <w:rPr>
          <w:sz w:val="26"/>
          <w:szCs w:val="26"/>
        </w:rPr>
        <w:t>832</w:t>
      </w:r>
      <w:r w:rsidRPr="002672F6">
        <w:rPr>
          <w:sz w:val="26"/>
          <w:szCs w:val="26"/>
        </w:rPr>
        <w:t>.</w:t>
      </w:r>
    </w:p>
    <w:p w:rsidR="002C630D" w:rsidRPr="002672F6" w:rsidP="002672F6">
      <w:pPr>
        <w:pStyle w:val="s1"/>
        <w:spacing w:before="0" w:beforeAutospacing="0" w:after="0" w:afterAutospacing="0"/>
        <w:ind w:firstLine="567"/>
        <w:jc w:val="both"/>
        <w:rPr>
          <w:sz w:val="26"/>
          <w:szCs w:val="26"/>
        </w:rPr>
      </w:pPr>
      <w:r w:rsidRPr="002672F6">
        <w:rPr>
          <w:sz w:val="26"/>
          <w:szCs w:val="26"/>
        </w:rPr>
        <w:t xml:space="preserve">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городской суд Ханты – Мансийского автономного округа – Югры в течение 10 </w:t>
      </w:r>
      <w:r w:rsidRPr="002672F6" w:rsidR="00483C10">
        <w:rPr>
          <w:sz w:val="26"/>
          <w:szCs w:val="26"/>
        </w:rPr>
        <w:t xml:space="preserve">дней </w:t>
      </w:r>
      <w:r w:rsidRPr="002672F6">
        <w:rPr>
          <w:sz w:val="26"/>
          <w:szCs w:val="26"/>
        </w:rPr>
        <w:t xml:space="preserve">со дня вручения, получения копии постановления.          </w:t>
      </w: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r w:rsidRPr="002672F6">
        <w:rPr>
          <w:sz w:val="26"/>
          <w:szCs w:val="26"/>
        </w:rPr>
        <w:t>Мировой судья</w:t>
      </w:r>
      <w:r w:rsidR="0002240F">
        <w:rPr>
          <w:sz w:val="26"/>
          <w:szCs w:val="26"/>
        </w:rPr>
        <w:t xml:space="preserve">: </w:t>
      </w:r>
      <w:r w:rsidR="0067127D">
        <w:rPr>
          <w:sz w:val="26"/>
          <w:szCs w:val="26"/>
        </w:rPr>
        <w:t xml:space="preserve"> </w:t>
      </w:r>
      <w:r w:rsidRPr="002672F6">
        <w:rPr>
          <w:sz w:val="26"/>
          <w:szCs w:val="26"/>
        </w:rPr>
        <w:t xml:space="preserve">   </w:t>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r>
      <w:r w:rsidRPr="002672F6">
        <w:rPr>
          <w:sz w:val="26"/>
          <w:szCs w:val="26"/>
        </w:rPr>
        <w:tab/>
        <w:t>Е.М. Филяева</w:t>
      </w: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p>
    <w:p w:rsidR="002C630D" w:rsidRPr="002672F6" w:rsidP="002672F6">
      <w:pPr>
        <w:pStyle w:val="s1"/>
        <w:spacing w:before="0" w:beforeAutospacing="0" w:after="0" w:afterAutospacing="0"/>
        <w:ind w:firstLine="425"/>
        <w:jc w:val="both"/>
        <w:rPr>
          <w:sz w:val="26"/>
          <w:szCs w:val="26"/>
        </w:rPr>
      </w:pPr>
    </w:p>
    <w:p w:rsidR="008604BB" w:rsidRPr="002672F6" w:rsidP="002672F6">
      <w:pPr>
        <w:shd w:val="clear" w:color="auto" w:fill="FFFFFF"/>
        <w:spacing w:after="0" w:line="240" w:lineRule="auto"/>
        <w:ind w:firstLine="567"/>
        <w:jc w:val="both"/>
        <w:rPr>
          <w:rFonts w:ascii="Times New Roman" w:hAnsi="Times New Roman" w:cs="Times New Roman"/>
          <w:sz w:val="26"/>
          <w:szCs w:val="26"/>
        </w:rPr>
      </w:pPr>
    </w:p>
    <w:sectPr w:rsidSect="0067127D">
      <w:headerReference w:type="default" r:id="rId5"/>
      <w:footerReference w:type="default" r:id="rId6"/>
      <w:pgSz w:w="11906" w:h="16838"/>
      <w:pgMar w:top="851" w:right="991" w:bottom="851" w:left="1276"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0484202"/>
      <w:docPartObj>
        <w:docPartGallery w:val="Page Numbers (Bottom of Page)"/>
        <w:docPartUnique/>
      </w:docPartObj>
    </w:sdtPr>
    <w:sdtContent>
      <w:p w:rsidR="006364EC" w:rsidP="003C211E">
        <w:pPr>
          <w:pStyle w:val="Footer"/>
          <w:tabs>
            <w:tab w:val="left" w:pos="1764"/>
            <w:tab w:val="right" w:pos="9496"/>
          </w:tabs>
        </w:pPr>
        <w:r>
          <w:tab/>
        </w:r>
        <w:r>
          <w:tab/>
        </w:r>
        <w:r>
          <w:tab/>
        </w:r>
        <w:r>
          <w:tab/>
        </w:r>
        <w:r w:rsidR="009232BF">
          <w:fldChar w:fldCharType="begin"/>
        </w:r>
        <w:r w:rsidR="009232BF">
          <w:instrText xml:space="preserve"> PAGE   \* MERGEFORMAT </w:instrText>
        </w:r>
        <w:r w:rsidR="009232BF">
          <w:fldChar w:fldCharType="separate"/>
        </w:r>
        <w:r w:rsidR="0067594E">
          <w:rPr>
            <w:noProof/>
          </w:rPr>
          <w:t>3</w:t>
        </w:r>
        <w:r w:rsidR="009232BF">
          <w:rPr>
            <w:noProof/>
          </w:rPr>
          <w:fldChar w:fldCharType="end"/>
        </w:r>
      </w:p>
    </w:sdtContent>
  </w:sdt>
  <w:p w:rsidR="006364E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64EC" w:rsidP="00095421">
    <w:pPr>
      <w:pStyle w:val="Header"/>
      <w:tabs>
        <w:tab w:val="left" w:pos="7332"/>
      </w:tabs>
    </w:pP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2240F"/>
    <w:rsid w:val="0003186E"/>
    <w:rsid w:val="00040222"/>
    <w:rsid w:val="00064EC3"/>
    <w:rsid w:val="00066123"/>
    <w:rsid w:val="00066E3C"/>
    <w:rsid w:val="00071A71"/>
    <w:rsid w:val="00093577"/>
    <w:rsid w:val="00095421"/>
    <w:rsid w:val="000A762B"/>
    <w:rsid w:val="000C01B7"/>
    <w:rsid w:val="000C1647"/>
    <w:rsid w:val="000D6457"/>
    <w:rsid w:val="000F27F4"/>
    <w:rsid w:val="000F7938"/>
    <w:rsid w:val="00122969"/>
    <w:rsid w:val="001333BD"/>
    <w:rsid w:val="00134390"/>
    <w:rsid w:val="00137D7E"/>
    <w:rsid w:val="00154587"/>
    <w:rsid w:val="00190A44"/>
    <w:rsid w:val="001C53D9"/>
    <w:rsid w:val="001F7B7D"/>
    <w:rsid w:val="002076A0"/>
    <w:rsid w:val="00216EC2"/>
    <w:rsid w:val="00227232"/>
    <w:rsid w:val="0023291B"/>
    <w:rsid w:val="00236B4C"/>
    <w:rsid w:val="00260A96"/>
    <w:rsid w:val="00260FC4"/>
    <w:rsid w:val="002672F6"/>
    <w:rsid w:val="00271198"/>
    <w:rsid w:val="00275039"/>
    <w:rsid w:val="002905E8"/>
    <w:rsid w:val="0029791D"/>
    <w:rsid w:val="002A3C3C"/>
    <w:rsid w:val="002B5E5D"/>
    <w:rsid w:val="002C630D"/>
    <w:rsid w:val="002F2025"/>
    <w:rsid w:val="00303BAC"/>
    <w:rsid w:val="0032193C"/>
    <w:rsid w:val="00322BD6"/>
    <w:rsid w:val="003242E6"/>
    <w:rsid w:val="00332119"/>
    <w:rsid w:val="003602E2"/>
    <w:rsid w:val="003667C2"/>
    <w:rsid w:val="00372E3D"/>
    <w:rsid w:val="00374DB1"/>
    <w:rsid w:val="00387041"/>
    <w:rsid w:val="003A5D59"/>
    <w:rsid w:val="003C211E"/>
    <w:rsid w:val="003C40B0"/>
    <w:rsid w:val="003E4604"/>
    <w:rsid w:val="003E4740"/>
    <w:rsid w:val="003F6A68"/>
    <w:rsid w:val="00415CA3"/>
    <w:rsid w:val="00447F1A"/>
    <w:rsid w:val="00454597"/>
    <w:rsid w:val="00456534"/>
    <w:rsid w:val="004606BC"/>
    <w:rsid w:val="00483C10"/>
    <w:rsid w:val="00485F2F"/>
    <w:rsid w:val="00496B27"/>
    <w:rsid w:val="004B727F"/>
    <w:rsid w:val="004D0124"/>
    <w:rsid w:val="004F19B0"/>
    <w:rsid w:val="0051633B"/>
    <w:rsid w:val="0052660D"/>
    <w:rsid w:val="0056438B"/>
    <w:rsid w:val="005647DC"/>
    <w:rsid w:val="00564E7D"/>
    <w:rsid w:val="00572F35"/>
    <w:rsid w:val="00581013"/>
    <w:rsid w:val="00584C14"/>
    <w:rsid w:val="00585ED2"/>
    <w:rsid w:val="00587619"/>
    <w:rsid w:val="00590BB3"/>
    <w:rsid w:val="0059209B"/>
    <w:rsid w:val="005962D5"/>
    <w:rsid w:val="005971D0"/>
    <w:rsid w:val="005A687D"/>
    <w:rsid w:val="005B12F7"/>
    <w:rsid w:val="005C2C71"/>
    <w:rsid w:val="005C5CA7"/>
    <w:rsid w:val="005C5FD0"/>
    <w:rsid w:val="005C744D"/>
    <w:rsid w:val="005D54CA"/>
    <w:rsid w:val="005D568D"/>
    <w:rsid w:val="005F4CF5"/>
    <w:rsid w:val="005F536D"/>
    <w:rsid w:val="00606879"/>
    <w:rsid w:val="00622528"/>
    <w:rsid w:val="00626C35"/>
    <w:rsid w:val="006311BF"/>
    <w:rsid w:val="006364EC"/>
    <w:rsid w:val="006401F3"/>
    <w:rsid w:val="0065728C"/>
    <w:rsid w:val="00657A3E"/>
    <w:rsid w:val="00667A0F"/>
    <w:rsid w:val="0067127D"/>
    <w:rsid w:val="0067594E"/>
    <w:rsid w:val="00690084"/>
    <w:rsid w:val="006A6A03"/>
    <w:rsid w:val="006D6D89"/>
    <w:rsid w:val="00702784"/>
    <w:rsid w:val="007039DB"/>
    <w:rsid w:val="007053A2"/>
    <w:rsid w:val="00711AB2"/>
    <w:rsid w:val="0071274F"/>
    <w:rsid w:val="0073182B"/>
    <w:rsid w:val="007373EB"/>
    <w:rsid w:val="00745BE1"/>
    <w:rsid w:val="00756D93"/>
    <w:rsid w:val="007B6889"/>
    <w:rsid w:val="007E0065"/>
    <w:rsid w:val="00816A27"/>
    <w:rsid w:val="00817DDC"/>
    <w:rsid w:val="00824815"/>
    <w:rsid w:val="00834778"/>
    <w:rsid w:val="00835B3B"/>
    <w:rsid w:val="008413D0"/>
    <w:rsid w:val="0084667D"/>
    <w:rsid w:val="008604BB"/>
    <w:rsid w:val="008B1ED2"/>
    <w:rsid w:val="008B6372"/>
    <w:rsid w:val="008C095A"/>
    <w:rsid w:val="008E3A6B"/>
    <w:rsid w:val="008F2AAE"/>
    <w:rsid w:val="008F2DB1"/>
    <w:rsid w:val="008F6FCE"/>
    <w:rsid w:val="00911A6A"/>
    <w:rsid w:val="009232BF"/>
    <w:rsid w:val="009360C5"/>
    <w:rsid w:val="009545EE"/>
    <w:rsid w:val="009602A4"/>
    <w:rsid w:val="00963920"/>
    <w:rsid w:val="009A2F91"/>
    <w:rsid w:val="009B475B"/>
    <w:rsid w:val="009C13DB"/>
    <w:rsid w:val="009C1AAF"/>
    <w:rsid w:val="009C7714"/>
    <w:rsid w:val="009E647D"/>
    <w:rsid w:val="009E6E2E"/>
    <w:rsid w:val="009F2924"/>
    <w:rsid w:val="009F645A"/>
    <w:rsid w:val="009F6653"/>
    <w:rsid w:val="00A029EE"/>
    <w:rsid w:val="00A03A22"/>
    <w:rsid w:val="00A043EE"/>
    <w:rsid w:val="00A07DB9"/>
    <w:rsid w:val="00A16A49"/>
    <w:rsid w:val="00A53E4A"/>
    <w:rsid w:val="00A83328"/>
    <w:rsid w:val="00A85E22"/>
    <w:rsid w:val="00A90D6F"/>
    <w:rsid w:val="00AA7338"/>
    <w:rsid w:val="00AB5682"/>
    <w:rsid w:val="00AB7F64"/>
    <w:rsid w:val="00AC1F78"/>
    <w:rsid w:val="00AC28A7"/>
    <w:rsid w:val="00AC4E5F"/>
    <w:rsid w:val="00AE5703"/>
    <w:rsid w:val="00AE7E99"/>
    <w:rsid w:val="00AF1A26"/>
    <w:rsid w:val="00AF3DDF"/>
    <w:rsid w:val="00AF4EDD"/>
    <w:rsid w:val="00B046CE"/>
    <w:rsid w:val="00B30734"/>
    <w:rsid w:val="00B369DF"/>
    <w:rsid w:val="00B45485"/>
    <w:rsid w:val="00B45C8B"/>
    <w:rsid w:val="00B561B3"/>
    <w:rsid w:val="00B63848"/>
    <w:rsid w:val="00B718EE"/>
    <w:rsid w:val="00B81DF7"/>
    <w:rsid w:val="00BB3897"/>
    <w:rsid w:val="00BB579F"/>
    <w:rsid w:val="00BC090D"/>
    <w:rsid w:val="00BE0DA0"/>
    <w:rsid w:val="00BE7AFD"/>
    <w:rsid w:val="00BF07CC"/>
    <w:rsid w:val="00BF2539"/>
    <w:rsid w:val="00C06337"/>
    <w:rsid w:val="00C30937"/>
    <w:rsid w:val="00C31790"/>
    <w:rsid w:val="00C510A4"/>
    <w:rsid w:val="00C51570"/>
    <w:rsid w:val="00C61DA0"/>
    <w:rsid w:val="00C77B3C"/>
    <w:rsid w:val="00C8370C"/>
    <w:rsid w:val="00C9393D"/>
    <w:rsid w:val="00CB287F"/>
    <w:rsid w:val="00CB4A9F"/>
    <w:rsid w:val="00CC73FD"/>
    <w:rsid w:val="00D20765"/>
    <w:rsid w:val="00D24605"/>
    <w:rsid w:val="00D2691C"/>
    <w:rsid w:val="00D3008F"/>
    <w:rsid w:val="00D4433C"/>
    <w:rsid w:val="00D45FB3"/>
    <w:rsid w:val="00D477BC"/>
    <w:rsid w:val="00D52A05"/>
    <w:rsid w:val="00D73782"/>
    <w:rsid w:val="00D75126"/>
    <w:rsid w:val="00D76F85"/>
    <w:rsid w:val="00DA6126"/>
    <w:rsid w:val="00DB6206"/>
    <w:rsid w:val="00DB7ACF"/>
    <w:rsid w:val="00DC724A"/>
    <w:rsid w:val="00DE382B"/>
    <w:rsid w:val="00DE5428"/>
    <w:rsid w:val="00DE7F0D"/>
    <w:rsid w:val="00DF4166"/>
    <w:rsid w:val="00DF5324"/>
    <w:rsid w:val="00E06D85"/>
    <w:rsid w:val="00E14E51"/>
    <w:rsid w:val="00E27975"/>
    <w:rsid w:val="00E43071"/>
    <w:rsid w:val="00E56EF5"/>
    <w:rsid w:val="00E60B5A"/>
    <w:rsid w:val="00E71639"/>
    <w:rsid w:val="00E73752"/>
    <w:rsid w:val="00E74407"/>
    <w:rsid w:val="00E8455E"/>
    <w:rsid w:val="00EB0B89"/>
    <w:rsid w:val="00EC5CF6"/>
    <w:rsid w:val="00EC72A3"/>
    <w:rsid w:val="00ED24D8"/>
    <w:rsid w:val="00ED53E7"/>
    <w:rsid w:val="00F01FEA"/>
    <w:rsid w:val="00F05395"/>
    <w:rsid w:val="00F40E1C"/>
    <w:rsid w:val="00F62380"/>
    <w:rsid w:val="00F7190B"/>
    <w:rsid w:val="00F85AE5"/>
    <w:rsid w:val="00FA1233"/>
    <w:rsid w:val="00FA41D6"/>
    <w:rsid w:val="00FB4019"/>
    <w:rsid w:val="00FD74FA"/>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